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154" w:type="dxa"/>
        <w:jc w:val="center"/>
        <w:tblBorders>
          <w:top w:val="thinThickSmallGap" w:sz="24" w:space="0" w:color="7030A0"/>
          <w:left w:val="thinThickSmallGap" w:sz="24" w:space="0" w:color="7030A0"/>
          <w:bottom w:val="thinThickSmallGap" w:sz="24" w:space="0" w:color="7030A0"/>
          <w:right w:val="thinThickSmallGap" w:sz="24" w:space="0" w:color="7030A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6"/>
        <w:gridCol w:w="7938"/>
      </w:tblGrid>
      <w:tr w:rsidR="00A21DF0" w:rsidRPr="00B24FCA" w14:paraId="5363BA0C" w14:textId="77777777" w:rsidTr="008D3AD4">
        <w:trPr>
          <w:jc w:val="center"/>
        </w:trPr>
        <w:tc>
          <w:tcPr>
            <w:tcW w:w="11154" w:type="dxa"/>
            <w:gridSpan w:val="2"/>
            <w:shd w:val="clear" w:color="auto" w:fill="auto"/>
            <w:vAlign w:val="center"/>
          </w:tcPr>
          <w:p w14:paraId="0D529807" w14:textId="7118125A" w:rsidR="00087A1C" w:rsidRDefault="00087A1C" w:rsidP="00087A1C">
            <w:pPr>
              <w:spacing w:before="120" w:after="120"/>
              <w:jc w:val="center"/>
              <w:rPr>
                <w:rFonts w:ascii="Century Gothic" w:hAnsi="Century Gothic"/>
                <w:b/>
                <w:sz w:val="56"/>
                <w:szCs w:val="56"/>
              </w:rPr>
            </w:pPr>
            <w:r>
              <w:rPr>
                <w:rFonts w:ascii="Century Gothic" w:hAnsi="Century Gothic"/>
                <w:b/>
                <w:sz w:val="56"/>
                <w:szCs w:val="56"/>
              </w:rPr>
              <w:t xml:space="preserve">ATTENTION ALL </w:t>
            </w:r>
            <w:r w:rsidR="00EB1B81">
              <w:rPr>
                <w:rFonts w:ascii="Century Gothic" w:hAnsi="Century Gothic"/>
                <w:b/>
                <w:sz w:val="56"/>
                <w:szCs w:val="56"/>
              </w:rPr>
              <w:t xml:space="preserve">WI </w:t>
            </w:r>
            <w:r>
              <w:rPr>
                <w:rFonts w:ascii="Century Gothic" w:hAnsi="Century Gothic"/>
                <w:b/>
                <w:sz w:val="56"/>
                <w:szCs w:val="56"/>
              </w:rPr>
              <w:t>TREASURERS</w:t>
            </w:r>
          </w:p>
          <w:p w14:paraId="5363BA0B" w14:textId="55144DF0" w:rsidR="00A21DF0" w:rsidRPr="00A72C15" w:rsidRDefault="00A926BF" w:rsidP="008D3AD4">
            <w:pPr>
              <w:spacing w:before="120" w:after="120"/>
              <w:jc w:val="center"/>
              <w:rPr>
                <w:rFonts w:ascii="Century Gothic" w:hAnsi="Century Gothic"/>
                <w:b/>
                <w:sz w:val="56"/>
                <w:szCs w:val="56"/>
              </w:rPr>
            </w:pPr>
            <w:r>
              <w:rPr>
                <w:rFonts w:ascii="Century Gothic" w:hAnsi="Century Gothic"/>
                <w:b/>
                <w:sz w:val="56"/>
                <w:szCs w:val="56"/>
              </w:rPr>
              <w:t xml:space="preserve">CHANGE </w:t>
            </w:r>
            <w:r w:rsidR="00EB1B81">
              <w:rPr>
                <w:rFonts w:ascii="Century Gothic" w:hAnsi="Century Gothic"/>
                <w:b/>
                <w:sz w:val="56"/>
                <w:szCs w:val="56"/>
              </w:rPr>
              <w:t xml:space="preserve">OF </w:t>
            </w:r>
            <w:r w:rsidR="008D3AD4">
              <w:rPr>
                <w:rFonts w:ascii="Century Gothic" w:hAnsi="Century Gothic"/>
                <w:b/>
                <w:sz w:val="56"/>
                <w:szCs w:val="56"/>
              </w:rPr>
              <w:t>ACCOUNTS’</w:t>
            </w:r>
            <w:r w:rsidR="00087A1C">
              <w:rPr>
                <w:rFonts w:ascii="Century Gothic" w:hAnsi="Century Gothic"/>
                <w:b/>
                <w:sz w:val="56"/>
                <w:szCs w:val="56"/>
              </w:rPr>
              <w:t xml:space="preserve"> </w:t>
            </w:r>
            <w:r w:rsidR="008D3AD4">
              <w:rPr>
                <w:rFonts w:ascii="Century Gothic" w:hAnsi="Century Gothic"/>
                <w:b/>
                <w:sz w:val="56"/>
                <w:szCs w:val="56"/>
              </w:rPr>
              <w:t>YEAR</w:t>
            </w:r>
          </w:p>
        </w:tc>
      </w:tr>
      <w:tr w:rsidR="007D5F87" w:rsidRPr="00B24FCA" w14:paraId="5363BA15" w14:textId="77777777" w:rsidTr="008D3AD4">
        <w:trPr>
          <w:jc w:val="center"/>
        </w:trPr>
        <w:tc>
          <w:tcPr>
            <w:tcW w:w="3216" w:type="dxa"/>
            <w:shd w:val="clear" w:color="auto" w:fill="auto"/>
            <w:vAlign w:val="center"/>
          </w:tcPr>
          <w:p w14:paraId="5363BA0D" w14:textId="6339EA98" w:rsidR="004B7B85" w:rsidRPr="00600BF2" w:rsidRDefault="002D5380" w:rsidP="00BA5892">
            <w:pPr>
              <w:spacing w:before="120"/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BF0C07E" wp14:editId="0AB51D00">
                  <wp:extent cx="1825257" cy="1211580"/>
                  <wp:effectExtent l="0" t="0" r="3810" b="7620"/>
                  <wp:docPr id="2133312003" name="Picture 1" descr="Free Bookkeeping Accounting photo and 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e Bookkeeping Accounting photo and 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2479" cy="1236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5363BA14" w14:textId="635820FE" w:rsidR="00C4476C" w:rsidRPr="002D5380" w:rsidRDefault="002D5380" w:rsidP="00A9162F">
            <w:pPr>
              <w:rPr>
                <w:rFonts w:ascii="Century Gothic" w:hAnsi="Century Gothic"/>
                <w:color w:val="000000"/>
                <w:sz w:val="32"/>
                <w:szCs w:val="32"/>
              </w:rPr>
            </w:pPr>
            <w:r w:rsidRPr="00600BF2">
              <w:rPr>
                <w:rFonts w:ascii="Century Gothic" w:hAnsi="Century Gothic"/>
                <w:color w:val="000000"/>
                <w:sz w:val="32"/>
                <w:szCs w:val="32"/>
              </w:rPr>
              <w:t xml:space="preserve">As you know, </w:t>
            </w:r>
            <w:r w:rsidR="008D3AD4">
              <w:rPr>
                <w:rFonts w:ascii="Century Gothic" w:hAnsi="Century Gothic"/>
                <w:color w:val="000000"/>
                <w:sz w:val="32"/>
                <w:szCs w:val="32"/>
              </w:rPr>
              <w:t>members pay s</w:t>
            </w:r>
            <w:r w:rsidRPr="00600BF2">
              <w:rPr>
                <w:rFonts w:ascii="Century Gothic" w:hAnsi="Century Gothic"/>
                <w:color w:val="000000"/>
                <w:sz w:val="32"/>
                <w:szCs w:val="32"/>
              </w:rPr>
              <w:t>ubscription</w:t>
            </w:r>
            <w:r w:rsidR="008D3AD4">
              <w:rPr>
                <w:rFonts w:ascii="Century Gothic" w:hAnsi="Century Gothic"/>
                <w:color w:val="000000"/>
                <w:sz w:val="32"/>
                <w:szCs w:val="32"/>
              </w:rPr>
              <w:t>s for the 12 months 1</w:t>
            </w:r>
            <w:r w:rsidRPr="00600BF2">
              <w:rPr>
                <w:rFonts w:ascii="Century Gothic" w:hAnsi="Century Gothic"/>
                <w:color w:val="000000"/>
                <w:sz w:val="32"/>
                <w:szCs w:val="32"/>
              </w:rPr>
              <w:t xml:space="preserve"> April to </w:t>
            </w:r>
            <w:r w:rsidR="008D3AD4">
              <w:rPr>
                <w:rFonts w:ascii="Century Gothic" w:hAnsi="Century Gothic"/>
                <w:color w:val="000000"/>
                <w:sz w:val="32"/>
                <w:szCs w:val="32"/>
              </w:rPr>
              <w:t xml:space="preserve">31 </w:t>
            </w:r>
            <w:r w:rsidRPr="00600BF2">
              <w:rPr>
                <w:rFonts w:ascii="Century Gothic" w:hAnsi="Century Gothic"/>
                <w:color w:val="000000"/>
                <w:sz w:val="32"/>
                <w:szCs w:val="32"/>
              </w:rPr>
              <w:t>March</w:t>
            </w:r>
            <w:r w:rsidR="008D3AD4">
              <w:rPr>
                <w:rFonts w:ascii="Century Gothic" w:hAnsi="Century Gothic"/>
                <w:color w:val="000000"/>
                <w:sz w:val="32"/>
                <w:szCs w:val="32"/>
              </w:rPr>
              <w:t xml:space="preserve"> (subs year).</w:t>
            </w:r>
            <w:r w:rsidRPr="00600BF2">
              <w:rPr>
                <w:rFonts w:ascii="Century Gothic" w:hAnsi="Century Gothic"/>
                <w:color w:val="000000"/>
                <w:sz w:val="32"/>
                <w:szCs w:val="32"/>
              </w:rPr>
              <w:t xml:space="preserve"> However, </w:t>
            </w:r>
            <w:r w:rsidR="00A9162F">
              <w:rPr>
                <w:rFonts w:ascii="Century Gothic" w:hAnsi="Century Gothic"/>
                <w:color w:val="000000"/>
                <w:sz w:val="32"/>
                <w:szCs w:val="32"/>
              </w:rPr>
              <w:t xml:space="preserve">as </w:t>
            </w:r>
            <w:r w:rsidR="008D3AD4">
              <w:rPr>
                <w:rFonts w:ascii="Century Gothic" w:hAnsi="Century Gothic"/>
                <w:color w:val="000000"/>
                <w:sz w:val="32"/>
                <w:szCs w:val="32"/>
              </w:rPr>
              <w:t>WI Treasurers</w:t>
            </w:r>
            <w:r w:rsidR="00A9162F">
              <w:rPr>
                <w:rFonts w:ascii="Century Gothic" w:hAnsi="Century Gothic"/>
                <w:color w:val="000000"/>
                <w:sz w:val="32"/>
                <w:szCs w:val="32"/>
              </w:rPr>
              <w:t>, you</w:t>
            </w:r>
            <w:r w:rsidR="008D3AD4">
              <w:rPr>
                <w:rFonts w:ascii="Century Gothic" w:hAnsi="Century Gothic"/>
                <w:color w:val="000000"/>
                <w:sz w:val="32"/>
                <w:szCs w:val="32"/>
              </w:rPr>
              <w:t xml:space="preserve"> prepare </w:t>
            </w:r>
            <w:r w:rsidRPr="00600BF2">
              <w:rPr>
                <w:rFonts w:ascii="Century Gothic" w:hAnsi="Century Gothic"/>
                <w:color w:val="000000"/>
                <w:sz w:val="32"/>
                <w:szCs w:val="32"/>
              </w:rPr>
              <w:t xml:space="preserve">the accounts for your WI </w:t>
            </w:r>
            <w:r w:rsidR="00087A1C">
              <w:rPr>
                <w:rFonts w:ascii="Century Gothic" w:hAnsi="Century Gothic"/>
                <w:color w:val="000000"/>
                <w:sz w:val="32"/>
                <w:szCs w:val="32"/>
              </w:rPr>
              <w:t>from 1</w:t>
            </w:r>
            <w:r w:rsidRPr="00600BF2">
              <w:rPr>
                <w:rFonts w:ascii="Century Gothic" w:hAnsi="Century Gothic"/>
                <w:color w:val="000000"/>
                <w:sz w:val="32"/>
                <w:szCs w:val="32"/>
              </w:rPr>
              <w:t xml:space="preserve"> January to </w:t>
            </w:r>
            <w:r w:rsidR="00087A1C">
              <w:rPr>
                <w:rFonts w:ascii="Century Gothic" w:hAnsi="Century Gothic"/>
                <w:color w:val="000000"/>
                <w:sz w:val="32"/>
                <w:szCs w:val="32"/>
              </w:rPr>
              <w:t xml:space="preserve">31 </w:t>
            </w:r>
            <w:r w:rsidRPr="00600BF2">
              <w:rPr>
                <w:rFonts w:ascii="Century Gothic" w:hAnsi="Century Gothic"/>
                <w:color w:val="000000"/>
                <w:sz w:val="32"/>
                <w:szCs w:val="32"/>
              </w:rPr>
              <w:t>December</w:t>
            </w:r>
            <w:r w:rsidR="008D3AD4">
              <w:rPr>
                <w:rFonts w:ascii="Century Gothic" w:hAnsi="Century Gothic"/>
                <w:color w:val="000000"/>
                <w:sz w:val="32"/>
                <w:szCs w:val="32"/>
              </w:rPr>
              <w:t xml:space="preserve"> (accounts year)</w:t>
            </w:r>
            <w:r w:rsidRPr="00600BF2">
              <w:rPr>
                <w:rFonts w:ascii="Century Gothic" w:hAnsi="Century Gothic"/>
                <w:color w:val="000000"/>
                <w:sz w:val="32"/>
                <w:szCs w:val="32"/>
              </w:rPr>
              <w:t>.</w:t>
            </w:r>
            <w:r w:rsidR="00087A1C">
              <w:rPr>
                <w:rFonts w:ascii="Century Gothic" w:hAnsi="Century Gothic"/>
                <w:color w:val="000000"/>
                <w:sz w:val="32"/>
                <w:szCs w:val="32"/>
              </w:rPr>
              <w:t xml:space="preserve">  We (Federation) have been asked by several WIs if they can change their </w:t>
            </w:r>
            <w:r w:rsidR="008D3AD4">
              <w:rPr>
                <w:rFonts w:ascii="Century Gothic" w:hAnsi="Century Gothic"/>
                <w:color w:val="000000"/>
                <w:sz w:val="32"/>
                <w:szCs w:val="32"/>
              </w:rPr>
              <w:t>accounts year to cover the same period as the subs year</w:t>
            </w:r>
            <w:r w:rsidR="00087A1C">
              <w:rPr>
                <w:rFonts w:ascii="Century Gothic" w:hAnsi="Century Gothic"/>
                <w:color w:val="000000"/>
                <w:sz w:val="32"/>
                <w:szCs w:val="32"/>
              </w:rPr>
              <w:t>.</w:t>
            </w:r>
          </w:p>
        </w:tc>
      </w:tr>
      <w:tr w:rsidR="001E25F6" w:rsidRPr="00B24FCA" w14:paraId="4C9FE113" w14:textId="77777777" w:rsidTr="008D3AD4">
        <w:trPr>
          <w:trHeight w:val="1757"/>
          <w:jc w:val="center"/>
        </w:trPr>
        <w:tc>
          <w:tcPr>
            <w:tcW w:w="11154" w:type="dxa"/>
            <w:gridSpan w:val="2"/>
            <w:shd w:val="clear" w:color="auto" w:fill="auto"/>
            <w:vAlign w:val="center"/>
          </w:tcPr>
          <w:p w14:paraId="7F7A862C" w14:textId="12B275A6" w:rsidR="00087A1C" w:rsidRDefault="00087A1C" w:rsidP="004E7907">
            <w:pPr>
              <w:spacing w:before="120" w:after="120"/>
              <w:rPr>
                <w:rFonts w:ascii="Century Gothic" w:hAnsi="Century Gothic"/>
                <w:color w:val="000000"/>
                <w:sz w:val="32"/>
                <w:szCs w:val="32"/>
              </w:rPr>
            </w:pPr>
            <w:r>
              <w:rPr>
                <w:rFonts w:ascii="Century Gothic" w:hAnsi="Century Gothic"/>
                <w:color w:val="000000"/>
                <w:sz w:val="32"/>
                <w:szCs w:val="32"/>
              </w:rPr>
              <w:t xml:space="preserve">The Federation Trustees discussed this at their Board meeting in November and decided to change the </w:t>
            </w:r>
            <w:r w:rsidR="008D3AD4">
              <w:rPr>
                <w:rFonts w:ascii="Century Gothic" w:hAnsi="Century Gothic"/>
                <w:color w:val="000000"/>
                <w:sz w:val="32"/>
                <w:szCs w:val="32"/>
              </w:rPr>
              <w:t>accounts</w:t>
            </w:r>
            <w:r>
              <w:rPr>
                <w:rFonts w:ascii="Century Gothic" w:hAnsi="Century Gothic"/>
                <w:color w:val="000000"/>
                <w:sz w:val="32"/>
                <w:szCs w:val="32"/>
              </w:rPr>
              <w:t xml:space="preserve"> year for all WIs in Wiltshire to align with the subscription year </w:t>
            </w:r>
            <w:r w:rsidR="008D3AD4">
              <w:rPr>
                <w:rFonts w:ascii="Century Gothic" w:hAnsi="Century Gothic"/>
                <w:color w:val="000000"/>
                <w:sz w:val="32"/>
                <w:szCs w:val="32"/>
              </w:rPr>
              <w:t>and end in March</w:t>
            </w:r>
            <w:r>
              <w:rPr>
                <w:rFonts w:ascii="Century Gothic" w:hAnsi="Century Gothic"/>
                <w:color w:val="000000"/>
                <w:sz w:val="32"/>
                <w:szCs w:val="32"/>
              </w:rPr>
              <w:t xml:space="preserve">.  So the </w:t>
            </w:r>
            <w:r w:rsidR="008D3AD4">
              <w:rPr>
                <w:rFonts w:ascii="Century Gothic" w:hAnsi="Century Gothic"/>
                <w:color w:val="000000"/>
                <w:sz w:val="32"/>
                <w:szCs w:val="32"/>
              </w:rPr>
              <w:t xml:space="preserve">accounts </w:t>
            </w:r>
            <w:r>
              <w:rPr>
                <w:rFonts w:ascii="Century Gothic" w:hAnsi="Century Gothic"/>
                <w:color w:val="000000"/>
                <w:sz w:val="32"/>
                <w:szCs w:val="32"/>
              </w:rPr>
              <w:t>year beginning 1 January 2024 will</w:t>
            </w:r>
            <w:r w:rsidR="008D3AD4">
              <w:rPr>
                <w:rFonts w:ascii="Century Gothic" w:hAnsi="Century Gothic"/>
                <w:color w:val="000000"/>
                <w:sz w:val="32"/>
                <w:szCs w:val="32"/>
              </w:rPr>
              <w:t xml:space="preserve"> now</w:t>
            </w:r>
            <w:r>
              <w:rPr>
                <w:rFonts w:ascii="Century Gothic" w:hAnsi="Century Gothic"/>
                <w:color w:val="000000"/>
                <w:sz w:val="32"/>
                <w:szCs w:val="32"/>
              </w:rPr>
              <w:t xml:space="preserve"> run to 31 March 2025 and will cover a 15 month period.</w:t>
            </w:r>
            <w:r w:rsidR="00A9162F">
              <w:rPr>
                <w:rFonts w:ascii="Century Gothic" w:hAnsi="Century Gothic"/>
                <w:color w:val="000000"/>
                <w:sz w:val="32"/>
                <w:szCs w:val="32"/>
              </w:rPr>
              <w:t xml:space="preserve">  Subsequent years will run for 12 months from 1 April to 31 March, just as subs do.</w:t>
            </w:r>
          </w:p>
          <w:p w14:paraId="3BD7E79A" w14:textId="76E7083B" w:rsidR="00087A1C" w:rsidRDefault="008D3AD4" w:rsidP="00087A1C">
            <w:pPr>
              <w:spacing w:before="120" w:after="120"/>
              <w:rPr>
                <w:rFonts w:ascii="Century Gothic" w:hAnsi="Century Gothic"/>
                <w:color w:val="000000"/>
                <w:sz w:val="32"/>
                <w:szCs w:val="32"/>
              </w:rPr>
            </w:pPr>
            <w:r>
              <w:rPr>
                <w:rFonts w:ascii="Century Gothic" w:hAnsi="Century Gothic"/>
                <w:noProof/>
                <w:color w:val="000000"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4D9F29FF" wp14:editId="5169FD39">
                  <wp:simplePos x="0" y="0"/>
                  <wp:positionH relativeFrom="column">
                    <wp:posOffset>5229225</wp:posOffset>
                  </wp:positionH>
                  <wp:positionV relativeFrom="paragraph">
                    <wp:posOffset>151130</wp:posOffset>
                  </wp:positionV>
                  <wp:extent cx="1604645" cy="1203960"/>
                  <wp:effectExtent l="0" t="0" r="0" b="0"/>
                  <wp:wrapTight wrapText="bothSides">
                    <wp:wrapPolygon edited="0">
                      <wp:start x="0" y="0"/>
                      <wp:lineTo x="0" y="21190"/>
                      <wp:lineTo x="21284" y="21190"/>
                      <wp:lineTo x="21284" y="0"/>
                      <wp:lineTo x="0" y="0"/>
                    </wp:wrapPolygon>
                  </wp:wrapTight>
                  <wp:docPr id="1866584615" name="Picture 2" descr="A group of coins on a pap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6584615" name="Picture 2" descr="A group of coins on a paper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4645" cy="1203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87A1C">
              <w:rPr>
                <w:rFonts w:ascii="Century Gothic" w:hAnsi="Century Gothic"/>
                <w:color w:val="000000"/>
                <w:sz w:val="32"/>
                <w:szCs w:val="32"/>
              </w:rPr>
              <w:t xml:space="preserve">There is no change to the </w:t>
            </w:r>
            <w:r>
              <w:rPr>
                <w:rFonts w:ascii="Century Gothic" w:hAnsi="Century Gothic"/>
                <w:color w:val="000000"/>
                <w:sz w:val="32"/>
                <w:szCs w:val="32"/>
              </w:rPr>
              <w:t>accounts</w:t>
            </w:r>
            <w:r w:rsidR="0025016A">
              <w:rPr>
                <w:rFonts w:ascii="Century Gothic" w:hAnsi="Century Gothic"/>
                <w:color w:val="000000"/>
                <w:sz w:val="32"/>
                <w:szCs w:val="32"/>
              </w:rPr>
              <w:t xml:space="preserve"> </w:t>
            </w:r>
            <w:r w:rsidR="00087A1C">
              <w:rPr>
                <w:rFonts w:ascii="Century Gothic" w:hAnsi="Century Gothic"/>
                <w:color w:val="000000"/>
                <w:sz w:val="32"/>
                <w:szCs w:val="32"/>
              </w:rPr>
              <w:t>year just ending</w:t>
            </w:r>
            <w:r w:rsidR="0025016A">
              <w:rPr>
                <w:rFonts w:ascii="Century Gothic" w:hAnsi="Century Gothic"/>
                <w:color w:val="000000"/>
                <w:sz w:val="32"/>
                <w:szCs w:val="32"/>
              </w:rPr>
              <w:t xml:space="preserve">. It remains </w:t>
            </w:r>
            <w:r w:rsidR="00087A1C">
              <w:rPr>
                <w:rFonts w:ascii="Century Gothic" w:hAnsi="Century Gothic"/>
                <w:color w:val="000000"/>
                <w:sz w:val="32"/>
                <w:szCs w:val="32"/>
              </w:rPr>
              <w:t xml:space="preserve">1 January </w:t>
            </w:r>
            <w:r w:rsidR="0025016A">
              <w:rPr>
                <w:rFonts w:ascii="Century Gothic" w:hAnsi="Century Gothic"/>
                <w:color w:val="000000"/>
                <w:sz w:val="32"/>
                <w:szCs w:val="32"/>
              </w:rPr>
              <w:t xml:space="preserve">to </w:t>
            </w:r>
            <w:r w:rsidR="00087A1C">
              <w:rPr>
                <w:rFonts w:ascii="Century Gothic" w:hAnsi="Century Gothic"/>
                <w:color w:val="000000"/>
                <w:sz w:val="32"/>
                <w:szCs w:val="32"/>
              </w:rPr>
              <w:t>31 December 2023.</w:t>
            </w:r>
          </w:p>
          <w:p w14:paraId="5152A3F0" w14:textId="2B0EC668" w:rsidR="00087A1C" w:rsidRDefault="00087A1C" w:rsidP="00087A1C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000000"/>
                <w:sz w:val="32"/>
                <w:szCs w:val="32"/>
              </w:rPr>
              <w:t>Your</w:t>
            </w:r>
            <w:r w:rsidR="001E25F6" w:rsidRPr="00600BF2">
              <w:rPr>
                <w:rFonts w:ascii="Century Gothic" w:hAnsi="Century Gothic"/>
                <w:color w:val="000000"/>
                <w:sz w:val="32"/>
                <w:szCs w:val="32"/>
              </w:rPr>
              <w:t xml:space="preserve"> </w:t>
            </w:r>
            <w:proofErr w:type="gramStart"/>
            <w:r w:rsidR="001E25F6" w:rsidRPr="00600BF2">
              <w:rPr>
                <w:rFonts w:ascii="Century Gothic" w:hAnsi="Century Gothic"/>
                <w:color w:val="000000"/>
                <w:sz w:val="32"/>
                <w:szCs w:val="32"/>
              </w:rPr>
              <w:t>Committee</w:t>
            </w:r>
            <w:proofErr w:type="gramEnd"/>
            <w:r w:rsidR="001E25F6" w:rsidRPr="00600BF2">
              <w:rPr>
                <w:rFonts w:ascii="Century Gothic" w:hAnsi="Century Gothic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entury Gothic" w:hAnsi="Century Gothic"/>
                <w:color w:val="000000"/>
                <w:sz w:val="32"/>
                <w:szCs w:val="32"/>
              </w:rPr>
              <w:t>should advise your</w:t>
            </w:r>
            <w:r w:rsidR="005D150B">
              <w:rPr>
                <w:rFonts w:ascii="Century Gothic" w:hAnsi="Century Gothic"/>
                <w:color w:val="000000"/>
                <w:sz w:val="32"/>
                <w:szCs w:val="32"/>
              </w:rPr>
              <w:t xml:space="preserve"> WI </w:t>
            </w:r>
            <w:r w:rsidR="000B6481">
              <w:rPr>
                <w:rFonts w:ascii="Century Gothic" w:hAnsi="Century Gothic"/>
                <w:color w:val="000000"/>
                <w:sz w:val="32"/>
                <w:szCs w:val="32"/>
              </w:rPr>
              <w:t>Annual Meeting</w:t>
            </w:r>
            <w:r w:rsidR="005D150B">
              <w:rPr>
                <w:rFonts w:ascii="Century Gothic" w:hAnsi="Century Gothic"/>
                <w:color w:val="000000"/>
                <w:sz w:val="32"/>
                <w:szCs w:val="32"/>
              </w:rPr>
              <w:t xml:space="preserve"> </w:t>
            </w:r>
            <w:r w:rsidR="00A9162F">
              <w:rPr>
                <w:rFonts w:ascii="Century Gothic" w:hAnsi="Century Gothic"/>
                <w:color w:val="000000"/>
                <w:sz w:val="32"/>
                <w:szCs w:val="32"/>
              </w:rPr>
              <w:t>in 2024 of the</w:t>
            </w:r>
            <w:r>
              <w:rPr>
                <w:rFonts w:ascii="Century Gothic" w:hAnsi="Century Gothic"/>
                <w:color w:val="000000"/>
                <w:sz w:val="32"/>
                <w:szCs w:val="32"/>
              </w:rPr>
              <w:t xml:space="preserve"> change.  It does mean that </w:t>
            </w:r>
            <w:r>
              <w:rPr>
                <w:rFonts w:ascii="Century Gothic" w:hAnsi="Century Gothic"/>
                <w:sz w:val="32"/>
                <w:szCs w:val="32"/>
              </w:rPr>
              <w:t>Annual Meetings</w:t>
            </w:r>
            <w:r w:rsidR="00024A1F">
              <w:rPr>
                <w:rFonts w:ascii="Century Gothic" w:hAnsi="Century Gothic"/>
                <w:sz w:val="32"/>
                <w:szCs w:val="32"/>
              </w:rPr>
              <w:t xml:space="preserve"> held 2025 onwards will have to be</w:t>
            </w:r>
            <w:r>
              <w:rPr>
                <w:rFonts w:ascii="Century Gothic" w:hAnsi="Century Gothic"/>
                <w:sz w:val="32"/>
                <w:szCs w:val="32"/>
              </w:rPr>
              <w:t xml:space="preserve"> late May or June to allow your Treasurer </w:t>
            </w:r>
            <w:r w:rsidR="00A9162F">
              <w:rPr>
                <w:rFonts w:ascii="Century Gothic" w:hAnsi="Century Gothic"/>
                <w:sz w:val="32"/>
                <w:szCs w:val="32"/>
              </w:rPr>
              <w:t xml:space="preserve">time </w:t>
            </w:r>
            <w:r>
              <w:rPr>
                <w:rFonts w:ascii="Century Gothic" w:hAnsi="Century Gothic"/>
                <w:sz w:val="32"/>
                <w:szCs w:val="32"/>
              </w:rPr>
              <w:t xml:space="preserve">to finalise the accounts, get them independently examined, approved by the </w:t>
            </w:r>
            <w:proofErr w:type="gramStart"/>
            <w:r>
              <w:rPr>
                <w:rFonts w:ascii="Century Gothic" w:hAnsi="Century Gothic"/>
                <w:sz w:val="32"/>
                <w:szCs w:val="32"/>
              </w:rPr>
              <w:t>Committee</w:t>
            </w:r>
            <w:proofErr w:type="gramEnd"/>
            <w:r>
              <w:rPr>
                <w:rFonts w:ascii="Century Gothic" w:hAnsi="Century Gothic"/>
                <w:sz w:val="32"/>
                <w:szCs w:val="32"/>
              </w:rPr>
              <w:t xml:space="preserve"> and then brought to your Annual Meeting.</w:t>
            </w:r>
          </w:p>
          <w:p w14:paraId="36A0C857" w14:textId="77777777" w:rsidR="00087A1C" w:rsidRPr="005B2901" w:rsidRDefault="00087A1C" w:rsidP="00087A1C">
            <w:pPr>
              <w:rPr>
                <w:rFonts w:ascii="Century Gothic" w:hAnsi="Century Gothic"/>
              </w:rPr>
            </w:pPr>
          </w:p>
          <w:p w14:paraId="696F8FBA" w14:textId="19A2D927" w:rsidR="005B2901" w:rsidRDefault="00087A1C" w:rsidP="00087A1C">
            <w:pPr>
              <w:rPr>
                <w:rFonts w:ascii="Century Gothic" w:hAnsi="Century Gothic"/>
                <w:sz w:val="32"/>
                <w:szCs w:val="32"/>
              </w:rPr>
            </w:pPr>
            <w:r w:rsidRPr="005C7546">
              <w:rPr>
                <w:rFonts w:ascii="Century Gothic" w:hAnsi="Century Gothic"/>
                <w:sz w:val="32"/>
                <w:szCs w:val="32"/>
              </w:rPr>
              <w:t xml:space="preserve">Officers appointed </w:t>
            </w:r>
            <w:r>
              <w:rPr>
                <w:rFonts w:ascii="Century Gothic" w:hAnsi="Century Gothic"/>
                <w:sz w:val="32"/>
                <w:szCs w:val="32"/>
              </w:rPr>
              <w:t xml:space="preserve">at your </w:t>
            </w:r>
            <w:r w:rsidRPr="005C7546">
              <w:rPr>
                <w:rFonts w:ascii="Century Gothic" w:hAnsi="Century Gothic"/>
                <w:sz w:val="32"/>
                <w:szCs w:val="32"/>
              </w:rPr>
              <w:t xml:space="preserve">2024 </w:t>
            </w:r>
            <w:r>
              <w:rPr>
                <w:rFonts w:ascii="Century Gothic" w:hAnsi="Century Gothic"/>
                <w:sz w:val="32"/>
                <w:szCs w:val="32"/>
              </w:rPr>
              <w:t xml:space="preserve">Annual Meeting should be aware that they may have to serve for </w:t>
            </w:r>
            <w:r w:rsidR="00EB1B81">
              <w:rPr>
                <w:rFonts w:ascii="Century Gothic" w:hAnsi="Century Gothic"/>
                <w:sz w:val="32"/>
                <w:szCs w:val="32"/>
              </w:rPr>
              <w:t>more than 12 months (until late May or June 2025).</w:t>
            </w:r>
          </w:p>
          <w:p w14:paraId="3DE5EFFA" w14:textId="77777777" w:rsidR="00193B04" w:rsidRPr="00046ADD" w:rsidRDefault="00193B04" w:rsidP="00087A1C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1C606D9D" w14:textId="1CC3398F" w:rsidR="005B2901" w:rsidRDefault="005B2901" w:rsidP="00087A1C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 xml:space="preserve">If your WI is registered with the Charity </w:t>
            </w:r>
            <w:proofErr w:type="gramStart"/>
            <w:r>
              <w:rPr>
                <w:rFonts w:ascii="Century Gothic" w:hAnsi="Century Gothic"/>
                <w:sz w:val="32"/>
                <w:szCs w:val="32"/>
              </w:rPr>
              <w:t>Commission</w:t>
            </w:r>
            <w:proofErr w:type="gramEnd"/>
            <w:r>
              <w:rPr>
                <w:rFonts w:ascii="Century Gothic" w:hAnsi="Century Gothic"/>
                <w:sz w:val="32"/>
                <w:szCs w:val="32"/>
              </w:rPr>
              <w:t xml:space="preserve"> you must inform them of the change in </w:t>
            </w:r>
            <w:r w:rsidR="00A9162F">
              <w:rPr>
                <w:rFonts w:ascii="Century Gothic" w:hAnsi="Century Gothic"/>
                <w:sz w:val="32"/>
                <w:szCs w:val="32"/>
              </w:rPr>
              <w:t>accounts year</w:t>
            </w:r>
            <w:r>
              <w:rPr>
                <w:rFonts w:ascii="Century Gothic" w:hAnsi="Century Gothic"/>
                <w:sz w:val="32"/>
                <w:szCs w:val="32"/>
              </w:rPr>
              <w:t xml:space="preserve">.  </w:t>
            </w:r>
          </w:p>
          <w:p w14:paraId="6B69700B" w14:textId="67A8D579" w:rsidR="00EB1B81" w:rsidRPr="00A9162F" w:rsidRDefault="00EB1B81" w:rsidP="00EB1B81">
            <w:pPr>
              <w:rPr>
                <w:rFonts w:ascii="Century Gothic" w:hAnsi="Century Gothic"/>
              </w:rPr>
            </w:pPr>
          </w:p>
          <w:p w14:paraId="1AE48A71" w14:textId="3087323D" w:rsidR="001E25F6" w:rsidRDefault="00EB1B81" w:rsidP="00EB1B81">
            <w:pPr>
              <w:jc w:val="center"/>
              <w:rPr>
                <w:rFonts w:ascii="Century Gothic" w:hAnsi="Century Gothic"/>
                <w:noProof/>
                <w:color w:val="000000"/>
                <w:sz w:val="32"/>
                <w:szCs w:val="32"/>
              </w:rPr>
            </w:pPr>
            <w:r>
              <w:rPr>
                <w:rFonts w:ascii="Century Gothic" w:hAnsi="Century Gothic"/>
                <w:noProof/>
                <w:color w:val="000000"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5106F76B" wp14:editId="7F81F33E">
                  <wp:simplePos x="0" y="0"/>
                  <wp:positionH relativeFrom="column">
                    <wp:posOffset>-1087120</wp:posOffset>
                  </wp:positionH>
                  <wp:positionV relativeFrom="paragraph">
                    <wp:posOffset>-1657350</wp:posOffset>
                  </wp:positionV>
                  <wp:extent cx="1062990" cy="2308860"/>
                  <wp:effectExtent l="0" t="0" r="3810" b="0"/>
                  <wp:wrapTight wrapText="bothSides">
                    <wp:wrapPolygon edited="0">
                      <wp:start x="0" y="0"/>
                      <wp:lineTo x="0" y="21386"/>
                      <wp:lineTo x="21290" y="21386"/>
                      <wp:lineTo x="21290" y="0"/>
                      <wp:lineTo x="0" y="0"/>
                    </wp:wrapPolygon>
                  </wp:wrapTight>
                  <wp:docPr id="2058150159" name="Picture 3" descr="A plant growing from a stack of coin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8150159" name="Picture 3" descr="A plant growing from a stack of coins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2990" cy="2308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93B04">
              <w:rPr>
                <w:rFonts w:ascii="Century Gothic" w:hAnsi="Century Gothic"/>
                <w:sz w:val="32"/>
                <w:szCs w:val="32"/>
              </w:rPr>
              <w:t xml:space="preserve">If you have any questions please contact Theresa Chapman </w:t>
            </w:r>
            <w:hyperlink r:id="rId12" w:history="1">
              <w:r w:rsidR="00193B04" w:rsidRPr="00291E7C">
                <w:rPr>
                  <w:rStyle w:val="Hyperlink"/>
                  <w:rFonts w:ascii="Century Gothic" w:hAnsi="Century Gothic"/>
                  <w:sz w:val="32"/>
                  <w:szCs w:val="32"/>
                </w:rPr>
                <w:t>treasurer@wiltshirewi.org.uk</w:t>
              </w:r>
            </w:hyperlink>
          </w:p>
        </w:tc>
      </w:tr>
    </w:tbl>
    <w:p w14:paraId="5363BA31" w14:textId="3A2E72D7" w:rsidR="003C4DCC" w:rsidRPr="00AF4112" w:rsidRDefault="003C4DCC" w:rsidP="00AF4112">
      <w:pPr>
        <w:spacing w:after="0"/>
        <w:jc w:val="center"/>
        <w:rPr>
          <w:rFonts w:ascii="Century Gothic" w:hAnsi="Century Gothic"/>
          <w:sz w:val="10"/>
          <w:szCs w:val="19"/>
        </w:rPr>
      </w:pPr>
    </w:p>
    <w:sectPr w:rsidR="003C4DCC" w:rsidRPr="00AF4112" w:rsidSect="00551B13">
      <w:headerReference w:type="default" r:id="rId13"/>
      <w:pgSz w:w="11906" w:h="16838"/>
      <w:pgMar w:top="851" w:right="284" w:bottom="284" w:left="28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84019" w14:textId="77777777" w:rsidR="005246AD" w:rsidRPr="00B24FCA" w:rsidRDefault="005246AD" w:rsidP="00E90B4D">
      <w:pPr>
        <w:spacing w:after="0" w:line="240" w:lineRule="auto"/>
        <w:rPr>
          <w:sz w:val="19"/>
          <w:szCs w:val="19"/>
        </w:rPr>
      </w:pPr>
      <w:r w:rsidRPr="00B24FCA">
        <w:rPr>
          <w:sz w:val="19"/>
          <w:szCs w:val="19"/>
        </w:rPr>
        <w:separator/>
      </w:r>
    </w:p>
  </w:endnote>
  <w:endnote w:type="continuationSeparator" w:id="0">
    <w:p w14:paraId="1784727A" w14:textId="77777777" w:rsidR="005246AD" w:rsidRPr="00B24FCA" w:rsidRDefault="005246AD" w:rsidP="00E90B4D">
      <w:pPr>
        <w:spacing w:after="0" w:line="240" w:lineRule="auto"/>
        <w:rPr>
          <w:sz w:val="19"/>
          <w:szCs w:val="19"/>
        </w:rPr>
      </w:pPr>
      <w:r w:rsidRPr="00B24FCA">
        <w:rPr>
          <w:sz w:val="19"/>
          <w:szCs w:val="19"/>
        </w:rPr>
        <w:continuationSeparator/>
      </w:r>
    </w:p>
  </w:endnote>
  <w:endnote w:type="continuationNotice" w:id="1">
    <w:p w14:paraId="5C2DC0D6" w14:textId="77777777" w:rsidR="005246AD" w:rsidRDefault="005246A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7BE28" w14:textId="77777777" w:rsidR="005246AD" w:rsidRPr="00B24FCA" w:rsidRDefault="005246AD" w:rsidP="00E90B4D">
      <w:pPr>
        <w:spacing w:after="0" w:line="240" w:lineRule="auto"/>
        <w:rPr>
          <w:sz w:val="19"/>
          <w:szCs w:val="19"/>
        </w:rPr>
      </w:pPr>
      <w:r w:rsidRPr="00B24FCA">
        <w:rPr>
          <w:sz w:val="19"/>
          <w:szCs w:val="19"/>
        </w:rPr>
        <w:separator/>
      </w:r>
    </w:p>
  </w:footnote>
  <w:footnote w:type="continuationSeparator" w:id="0">
    <w:p w14:paraId="20E8158D" w14:textId="77777777" w:rsidR="005246AD" w:rsidRPr="00B24FCA" w:rsidRDefault="005246AD" w:rsidP="00E90B4D">
      <w:pPr>
        <w:spacing w:after="0" w:line="240" w:lineRule="auto"/>
        <w:rPr>
          <w:sz w:val="19"/>
          <w:szCs w:val="19"/>
        </w:rPr>
      </w:pPr>
      <w:r w:rsidRPr="00B24FCA">
        <w:rPr>
          <w:sz w:val="19"/>
          <w:szCs w:val="19"/>
        </w:rPr>
        <w:continuationSeparator/>
      </w:r>
    </w:p>
  </w:footnote>
  <w:footnote w:type="continuationNotice" w:id="1">
    <w:p w14:paraId="58ADF724" w14:textId="77777777" w:rsidR="005246AD" w:rsidRDefault="005246A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3BA36" w14:textId="77777777" w:rsidR="00ED2728" w:rsidRPr="00874B64" w:rsidRDefault="00ED2728" w:rsidP="00551B13">
    <w:pPr>
      <w:pStyle w:val="Header"/>
      <w:jc w:val="center"/>
      <w:rPr>
        <w:rFonts w:ascii="Century Gothic" w:hAnsi="Century Gothic"/>
        <w:sz w:val="20"/>
        <w:szCs w:val="17"/>
      </w:rPr>
    </w:pPr>
    <w:r w:rsidRPr="00874B64">
      <w:rPr>
        <w:rFonts w:ascii="Century Gothic" w:hAnsi="Century Gothic"/>
        <w:b/>
        <w:sz w:val="20"/>
        <w:szCs w:val="17"/>
      </w:rPr>
      <w:t>WILTSHIRE FEDERATION OF WIs</w:t>
    </w:r>
  </w:p>
  <w:p w14:paraId="5363BA37" w14:textId="1C28EE6A" w:rsidR="00ED2728" w:rsidRPr="00B24FCA" w:rsidRDefault="00ED2728" w:rsidP="00551B13">
    <w:pPr>
      <w:pStyle w:val="Header"/>
      <w:jc w:val="center"/>
      <w:rPr>
        <w:rFonts w:ascii="Century Gothic" w:hAnsi="Century Gothic"/>
        <w:i/>
        <w:sz w:val="17"/>
        <w:szCs w:val="17"/>
      </w:rPr>
    </w:pPr>
    <w:r w:rsidRPr="00B24FCA">
      <w:rPr>
        <w:rFonts w:ascii="Century Gothic" w:hAnsi="Century Gothic"/>
        <w:i/>
        <w:sz w:val="16"/>
        <w:szCs w:val="16"/>
      </w:rPr>
      <w:t xml:space="preserve">Charity Number: </w:t>
    </w:r>
    <w:r w:rsidR="00C4476C">
      <w:rPr>
        <w:rFonts w:ascii="Century Gothic" w:hAnsi="Century Gothic"/>
        <w:i/>
        <w:sz w:val="16"/>
        <w:szCs w:val="16"/>
      </w:rPr>
      <w:t>1197142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B4D"/>
    <w:rsid w:val="00024A1F"/>
    <w:rsid w:val="00046ADD"/>
    <w:rsid w:val="00087A1C"/>
    <w:rsid w:val="00096954"/>
    <w:rsid w:val="000B6481"/>
    <w:rsid w:val="000C51D7"/>
    <w:rsid w:val="00117C17"/>
    <w:rsid w:val="00125561"/>
    <w:rsid w:val="00126BFD"/>
    <w:rsid w:val="00137A24"/>
    <w:rsid w:val="00153095"/>
    <w:rsid w:val="00171274"/>
    <w:rsid w:val="00193B04"/>
    <w:rsid w:val="001B6F64"/>
    <w:rsid w:val="001D3C64"/>
    <w:rsid w:val="001E25F6"/>
    <w:rsid w:val="0022681B"/>
    <w:rsid w:val="0023340B"/>
    <w:rsid w:val="00244002"/>
    <w:rsid w:val="0025016A"/>
    <w:rsid w:val="0025020A"/>
    <w:rsid w:val="00261CFD"/>
    <w:rsid w:val="00281776"/>
    <w:rsid w:val="00291113"/>
    <w:rsid w:val="002961C5"/>
    <w:rsid w:val="002A5400"/>
    <w:rsid w:val="002D5380"/>
    <w:rsid w:val="002E78A0"/>
    <w:rsid w:val="002F4278"/>
    <w:rsid w:val="00327B45"/>
    <w:rsid w:val="003535F7"/>
    <w:rsid w:val="00361175"/>
    <w:rsid w:val="003A4CEF"/>
    <w:rsid w:val="003A63BB"/>
    <w:rsid w:val="003C38A1"/>
    <w:rsid w:val="003C4DCC"/>
    <w:rsid w:val="003E68B1"/>
    <w:rsid w:val="003F0F45"/>
    <w:rsid w:val="003F43DA"/>
    <w:rsid w:val="003F54E3"/>
    <w:rsid w:val="00403C4A"/>
    <w:rsid w:val="00430E97"/>
    <w:rsid w:val="00447B93"/>
    <w:rsid w:val="00490962"/>
    <w:rsid w:val="004B3FC0"/>
    <w:rsid w:val="004B7B85"/>
    <w:rsid w:val="004C0C0E"/>
    <w:rsid w:val="004D0C13"/>
    <w:rsid w:val="004D1F1C"/>
    <w:rsid w:val="004E7907"/>
    <w:rsid w:val="005246AD"/>
    <w:rsid w:val="00526084"/>
    <w:rsid w:val="00551B13"/>
    <w:rsid w:val="00565A0C"/>
    <w:rsid w:val="00567A14"/>
    <w:rsid w:val="005B2901"/>
    <w:rsid w:val="005B709B"/>
    <w:rsid w:val="005C7546"/>
    <w:rsid w:val="005D0A3B"/>
    <w:rsid w:val="005D150B"/>
    <w:rsid w:val="005D15E3"/>
    <w:rsid w:val="005F0E65"/>
    <w:rsid w:val="00600BF2"/>
    <w:rsid w:val="0061010E"/>
    <w:rsid w:val="00613C05"/>
    <w:rsid w:val="00614C8F"/>
    <w:rsid w:val="00645F34"/>
    <w:rsid w:val="00656F4F"/>
    <w:rsid w:val="0067716C"/>
    <w:rsid w:val="0068195D"/>
    <w:rsid w:val="00692765"/>
    <w:rsid w:val="00693953"/>
    <w:rsid w:val="00694D83"/>
    <w:rsid w:val="006B2013"/>
    <w:rsid w:val="006D1FFA"/>
    <w:rsid w:val="006E35F6"/>
    <w:rsid w:val="006F3DC2"/>
    <w:rsid w:val="0071321B"/>
    <w:rsid w:val="00745D58"/>
    <w:rsid w:val="007A3955"/>
    <w:rsid w:val="007B1F5B"/>
    <w:rsid w:val="007D5F87"/>
    <w:rsid w:val="007E0F2B"/>
    <w:rsid w:val="008212DE"/>
    <w:rsid w:val="00832EF5"/>
    <w:rsid w:val="008403CF"/>
    <w:rsid w:val="00873AC5"/>
    <w:rsid w:val="00874B64"/>
    <w:rsid w:val="0088632E"/>
    <w:rsid w:val="008D3AD4"/>
    <w:rsid w:val="008D42F5"/>
    <w:rsid w:val="00920EA8"/>
    <w:rsid w:val="00954671"/>
    <w:rsid w:val="009B2D1D"/>
    <w:rsid w:val="009B794B"/>
    <w:rsid w:val="009D11C1"/>
    <w:rsid w:val="009D1F6F"/>
    <w:rsid w:val="009E23BF"/>
    <w:rsid w:val="00A2079F"/>
    <w:rsid w:val="00A21DF0"/>
    <w:rsid w:val="00A447A9"/>
    <w:rsid w:val="00A7138C"/>
    <w:rsid w:val="00A72C15"/>
    <w:rsid w:val="00A82CD7"/>
    <w:rsid w:val="00A9162F"/>
    <w:rsid w:val="00A926BF"/>
    <w:rsid w:val="00AE0A98"/>
    <w:rsid w:val="00AF1287"/>
    <w:rsid w:val="00AF4112"/>
    <w:rsid w:val="00B24FCA"/>
    <w:rsid w:val="00B34FCB"/>
    <w:rsid w:val="00B41358"/>
    <w:rsid w:val="00B93E3B"/>
    <w:rsid w:val="00BA5892"/>
    <w:rsid w:val="00BB546E"/>
    <w:rsid w:val="00BC693A"/>
    <w:rsid w:val="00BF2353"/>
    <w:rsid w:val="00C4198F"/>
    <w:rsid w:val="00C42CC5"/>
    <w:rsid w:val="00C4476C"/>
    <w:rsid w:val="00C5183C"/>
    <w:rsid w:val="00C55CDA"/>
    <w:rsid w:val="00C7647E"/>
    <w:rsid w:val="00C80A15"/>
    <w:rsid w:val="00CA1A25"/>
    <w:rsid w:val="00CB33EE"/>
    <w:rsid w:val="00CB68B2"/>
    <w:rsid w:val="00CE3C80"/>
    <w:rsid w:val="00CF0C80"/>
    <w:rsid w:val="00D15047"/>
    <w:rsid w:val="00D25097"/>
    <w:rsid w:val="00D3015F"/>
    <w:rsid w:val="00D55E2C"/>
    <w:rsid w:val="00DA41BA"/>
    <w:rsid w:val="00DA5E0B"/>
    <w:rsid w:val="00E11DBB"/>
    <w:rsid w:val="00E46593"/>
    <w:rsid w:val="00E657ED"/>
    <w:rsid w:val="00E67850"/>
    <w:rsid w:val="00E845E1"/>
    <w:rsid w:val="00E90B4D"/>
    <w:rsid w:val="00E965E0"/>
    <w:rsid w:val="00EB1B81"/>
    <w:rsid w:val="00EB45A0"/>
    <w:rsid w:val="00EB6D74"/>
    <w:rsid w:val="00EC066A"/>
    <w:rsid w:val="00EC2766"/>
    <w:rsid w:val="00ED2728"/>
    <w:rsid w:val="00EF10D1"/>
    <w:rsid w:val="00F33D91"/>
    <w:rsid w:val="00F3753A"/>
    <w:rsid w:val="00F4011C"/>
    <w:rsid w:val="00F555DE"/>
    <w:rsid w:val="00FA1863"/>
    <w:rsid w:val="00FA3914"/>
    <w:rsid w:val="00FB4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63BA0B"/>
  <w15:docId w15:val="{9AC56AC0-A791-4687-8733-9F7AB1487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0B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B4D"/>
  </w:style>
  <w:style w:type="paragraph" w:styleId="Footer">
    <w:name w:val="footer"/>
    <w:basedOn w:val="Normal"/>
    <w:link w:val="FooterChar"/>
    <w:uiPriority w:val="99"/>
    <w:unhideWhenUsed/>
    <w:rsid w:val="00E90B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B4D"/>
  </w:style>
  <w:style w:type="table" w:styleId="TableGrid">
    <w:name w:val="Table Grid"/>
    <w:basedOn w:val="TableNormal"/>
    <w:uiPriority w:val="39"/>
    <w:rsid w:val="00551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34FCB"/>
    <w:rPr>
      <w:color w:val="0563C1" w:themeColor="hyperlink"/>
      <w:u w:val="single"/>
    </w:rPr>
  </w:style>
  <w:style w:type="paragraph" w:customStyle="1" w:styleId="Body">
    <w:name w:val="Body"/>
    <w:rsid w:val="00D3015F"/>
    <w:pPr>
      <w:spacing w:after="0" w:line="240" w:lineRule="auto"/>
    </w:pPr>
    <w:rPr>
      <w:rFonts w:ascii="Helvetica Neue" w:eastAsia="Arial Unicode MS" w:hAnsi="Helvetica Neue" w:cs="Arial Unicode MS"/>
      <w:color w:val="000000"/>
      <w:lang w:val="en-US"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D1F1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7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A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0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treasurer@wiltshirewi.org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7DC59D5AB9C046903CBDC9FC89DBD2" ma:contentTypeVersion="5" ma:contentTypeDescription="Create a new document." ma:contentTypeScope="" ma:versionID="88ea068da0e758e7576e2790c6f20b9d">
  <xsd:schema xmlns:xsd="http://www.w3.org/2001/XMLSchema" xmlns:xs="http://www.w3.org/2001/XMLSchema" xmlns:p="http://schemas.microsoft.com/office/2006/metadata/properties" xmlns:ns2="ca07cc4d-7f10-4993-8339-c470fa1eea54" targetNamespace="http://schemas.microsoft.com/office/2006/metadata/properties" ma:root="true" ma:fieldsID="d3d540a26997d7f59858c96f09c599da" ns2:_="">
    <xsd:import namespace="ca07cc4d-7f10-4993-8339-c470fa1eea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07cc4d-7f10-4993-8339-c470fa1eea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485568-C91E-4C7C-9E07-36FE519610F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f52dcad-2714-4663-abf6-376917d1e674"/>
    <ds:schemaRef ds:uri="215740fd-dd45-4316-a2fe-bd303280796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100660D-0672-4A26-A1B5-A2599986A191}"/>
</file>

<file path=customXml/itemProps3.xml><?xml version="1.0" encoding="utf-8"?>
<ds:datastoreItem xmlns:ds="http://schemas.openxmlformats.org/officeDocument/2006/customXml" ds:itemID="{E88946E7-14A8-401A-A341-DBD269B9C5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236</Words>
  <Characters>1349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Gillian Sheldrake</cp:lastModifiedBy>
  <cp:revision>2</cp:revision>
  <cp:lastPrinted>2023-11-21T21:09:00Z</cp:lastPrinted>
  <dcterms:created xsi:type="dcterms:W3CDTF">2023-11-22T09:47:00Z</dcterms:created>
  <dcterms:modified xsi:type="dcterms:W3CDTF">2023-11-22T09:47:00Z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0x010100667DC59D5AB9C046903CBDC9FC89DBD2</vt:lpwstr>
  </property>
  <property fmtid="{D5CDD505-2E9C-101B-9397-08002B2CF9AE}" pid="3" name="MediaServiceImageTags">
    <vt:lpwstr/>
  </property>
</Properties>
</file>